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8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672D87" w14:paraId="6A3DBB8A" w14:textId="77777777" w:rsidTr="00672D87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F8522E1" w14:textId="77777777" w:rsidR="00DE37D7" w:rsidRDefault="00672D87" w:rsidP="00DE37D7">
            <w:pPr>
              <w:spacing w:line="360" w:lineRule="auto"/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5F55662D" w14:textId="2C9A88F6" w:rsidR="00DE37D7" w:rsidRPr="00DE37D7" w:rsidRDefault="00DE37D7" w:rsidP="00DE37D7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sz w:val="13"/>
                <w:szCs w:val="13"/>
              </w:rPr>
            </w:pPr>
          </w:p>
        </w:tc>
        <w:bookmarkStart w:id="0" w:name="_GoBack"/>
        <w:bookmarkEnd w:id="0"/>
      </w:tr>
      <w:tr w:rsidR="00672D87" w14:paraId="41B10C4D" w14:textId="77777777" w:rsidTr="00672D87">
        <w:trPr>
          <w:trHeight w:val="567"/>
        </w:trPr>
        <w:tc>
          <w:tcPr>
            <w:tcW w:w="1725" w:type="dxa"/>
            <w:vAlign w:val="center"/>
          </w:tcPr>
          <w:p w14:paraId="3A24DFF2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vAlign w:val="center"/>
          </w:tcPr>
          <w:p w14:paraId="33B01DFC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鼻饲法</w:t>
            </w:r>
          </w:p>
        </w:tc>
        <w:tc>
          <w:tcPr>
            <w:tcW w:w="1617" w:type="dxa"/>
            <w:vAlign w:val="center"/>
          </w:tcPr>
          <w:p w14:paraId="067B1994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vAlign w:val="center"/>
          </w:tcPr>
          <w:p w14:paraId="3B90EBC1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672D87" w14:paraId="7EBD2596" w14:textId="77777777" w:rsidTr="00672D87">
        <w:trPr>
          <w:trHeight w:val="567"/>
        </w:trPr>
        <w:tc>
          <w:tcPr>
            <w:tcW w:w="1725" w:type="dxa"/>
            <w:vAlign w:val="center"/>
          </w:tcPr>
          <w:p w14:paraId="4031C0DC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4FC09E6C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B8A81A8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7B9CDD80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4BEA5EAD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793EF154" w14:textId="77777777" w:rsidR="00672D87" w:rsidRDefault="00672D87" w:rsidP="00672D8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演示</w:t>
            </w:r>
          </w:p>
        </w:tc>
      </w:tr>
      <w:tr w:rsidR="00672D87" w14:paraId="2D0FBF08" w14:textId="77777777" w:rsidTr="00672D87">
        <w:trPr>
          <w:trHeight w:val="1715"/>
        </w:trPr>
        <w:tc>
          <w:tcPr>
            <w:tcW w:w="8748" w:type="dxa"/>
            <w:gridSpan w:val="6"/>
          </w:tcPr>
          <w:p w14:paraId="3957F848" w14:textId="77777777" w:rsidR="00672D87" w:rsidRDefault="00672D87" w:rsidP="00672D8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7EDCC7AE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1.掌握：鼻饲法的具体操作步骤。</w:t>
            </w:r>
          </w:p>
          <w:p w14:paraId="76E56321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2.熟悉：鼻饲法操作中的注意事项。</w:t>
            </w:r>
          </w:p>
          <w:p w14:paraId="5918F22E" w14:textId="77777777" w:rsidR="00672D87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3.了解：鼻饲法的目的及适应证。</w:t>
            </w:r>
          </w:p>
        </w:tc>
      </w:tr>
      <w:tr w:rsidR="00672D87" w14:paraId="718C2556" w14:textId="77777777" w:rsidTr="00672D87">
        <w:trPr>
          <w:trHeight w:val="1396"/>
        </w:trPr>
        <w:tc>
          <w:tcPr>
            <w:tcW w:w="8748" w:type="dxa"/>
            <w:gridSpan w:val="6"/>
          </w:tcPr>
          <w:p w14:paraId="50205419" w14:textId="77777777" w:rsidR="00672D87" w:rsidRDefault="00672D87" w:rsidP="00672D8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034713C9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1.病床及模型人</w:t>
            </w:r>
          </w:p>
          <w:p w14:paraId="58CEAB2F" w14:textId="77777777" w:rsidR="00672D87" w:rsidRPr="002B6CE9" w:rsidRDefault="00672D87" w:rsidP="00672D87">
            <w:pPr>
              <w:spacing w:line="300" w:lineRule="auto"/>
              <w:ind w:firstLine="200"/>
              <w:rPr>
                <w:rFonts w:ascii="宋体" w:eastAsia="宋体" w:hAnsi="宋体" w:cs="黑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2.</w:t>
            </w:r>
            <w:proofErr w:type="gramStart"/>
            <w:r w:rsidRPr="002B6CE9">
              <w:rPr>
                <w:rFonts w:ascii="宋体" w:eastAsia="宋体" w:hAnsi="宋体" w:cs="黑体" w:hint="eastAsia"/>
                <w:sz w:val="24"/>
              </w:rPr>
              <w:t>治疗车</w:t>
            </w:r>
            <w:proofErr w:type="gramEnd"/>
            <w:r w:rsidRPr="002B6CE9">
              <w:rPr>
                <w:rFonts w:ascii="宋体" w:eastAsia="宋体" w:hAnsi="宋体" w:cs="黑体" w:hint="eastAsia"/>
                <w:sz w:val="24"/>
              </w:rPr>
              <w:t>及治疗盘</w:t>
            </w:r>
          </w:p>
          <w:p w14:paraId="0B8A0784" w14:textId="77777777" w:rsidR="00672D87" w:rsidRPr="002B6CE9" w:rsidRDefault="00672D87" w:rsidP="00672D87">
            <w:pPr>
              <w:spacing w:line="300" w:lineRule="auto"/>
              <w:ind w:firstLine="200"/>
              <w:rPr>
                <w:rFonts w:ascii="宋体" w:eastAsia="宋体" w:hAnsi="宋体" w:cs="黑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3.无菌盘内备（治疗</w:t>
            </w:r>
            <w:proofErr w:type="gramStart"/>
            <w:r w:rsidRPr="002B6CE9">
              <w:rPr>
                <w:rFonts w:ascii="宋体" w:eastAsia="宋体" w:hAnsi="宋体" w:cs="黑体" w:hint="eastAsia"/>
                <w:sz w:val="24"/>
              </w:rPr>
              <w:t>碗</w:t>
            </w:r>
            <w:proofErr w:type="gramEnd"/>
            <w:r w:rsidRPr="002B6CE9">
              <w:rPr>
                <w:rFonts w:ascii="宋体" w:eastAsia="宋体" w:hAnsi="宋体" w:cs="黑体" w:hint="eastAsia"/>
                <w:sz w:val="24"/>
              </w:rPr>
              <w:t>2个，分别装30-40度的流质饮食和温开水、消毒胃管、压舌板、50ml注射器、纱布、棉签、）</w:t>
            </w:r>
          </w:p>
          <w:p w14:paraId="494F0A7A" w14:textId="77777777" w:rsidR="00672D87" w:rsidRPr="002B6CE9" w:rsidRDefault="00672D87" w:rsidP="00672D87">
            <w:pPr>
              <w:spacing w:line="300" w:lineRule="auto"/>
              <w:ind w:firstLine="200"/>
              <w:rPr>
                <w:rFonts w:ascii="宋体" w:eastAsia="宋体" w:hAnsi="宋体" w:cs="黑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 xml:space="preserve">  无菌盘外备（治疗巾、石蜡油、胶布、橡皮圈、安全别针、听诊器、手电筒、弯盘）</w:t>
            </w:r>
          </w:p>
          <w:p w14:paraId="7851B4A5" w14:textId="77777777" w:rsidR="00672D87" w:rsidRDefault="00672D87" w:rsidP="00672D87">
            <w:pPr>
              <w:spacing w:line="300" w:lineRule="auto"/>
              <w:ind w:firstLine="200"/>
              <w:rPr>
                <w:rFonts w:ascii="宋体" w:hAnsi="宋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 xml:space="preserve">  拔管时备（治疗碗、松节油、乙醇、棉签、纱布、弯盘、治疗</w:t>
            </w:r>
            <w:proofErr w:type="gramStart"/>
            <w:r w:rsidRPr="002B6CE9">
              <w:rPr>
                <w:rFonts w:ascii="宋体" w:eastAsia="宋体" w:hAnsi="宋体" w:cs="黑体" w:hint="eastAsia"/>
                <w:sz w:val="24"/>
              </w:rPr>
              <w:t>巾</w:t>
            </w:r>
            <w:proofErr w:type="gramEnd"/>
            <w:r w:rsidRPr="002B6CE9">
              <w:rPr>
                <w:rFonts w:ascii="宋体" w:eastAsia="宋体" w:hAnsi="宋体" w:cs="黑体" w:hint="eastAsia"/>
                <w:sz w:val="24"/>
              </w:rPr>
              <w:t>PE手套一双）</w:t>
            </w:r>
          </w:p>
        </w:tc>
      </w:tr>
      <w:tr w:rsidR="00672D87" w14:paraId="68AF922A" w14:textId="77777777" w:rsidTr="00672D87">
        <w:trPr>
          <w:trHeight w:val="2708"/>
        </w:trPr>
        <w:tc>
          <w:tcPr>
            <w:tcW w:w="8748" w:type="dxa"/>
            <w:gridSpan w:val="6"/>
          </w:tcPr>
          <w:p w14:paraId="288136C6" w14:textId="77777777" w:rsidR="00672D87" w:rsidRDefault="00672D87" w:rsidP="00672D8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001F1E61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1.示教（35min）</w:t>
            </w:r>
          </w:p>
          <w:p w14:paraId="44DD178D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 xml:space="preserve">①介绍鼻饲法的目的、适应证、评估、计划 </w:t>
            </w:r>
          </w:p>
          <w:p w14:paraId="70DD4B6C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 xml:space="preserve">②演示鼻饲法的具体操作步骤  </w:t>
            </w:r>
          </w:p>
          <w:p w14:paraId="74A3563B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2.学生练习，老师指导（125min）</w:t>
            </w:r>
          </w:p>
          <w:p w14:paraId="39301A22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05675835" w14:textId="12D6BA9F" w:rsidR="00672D87" w:rsidRDefault="00672D87" w:rsidP="00672D87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672D87" w14:paraId="3B0A70BB" w14:textId="77777777" w:rsidTr="00672D87">
        <w:trPr>
          <w:trHeight w:val="1871"/>
        </w:trPr>
        <w:tc>
          <w:tcPr>
            <w:tcW w:w="8748" w:type="dxa"/>
            <w:gridSpan w:val="6"/>
          </w:tcPr>
          <w:p w14:paraId="328735D7" w14:textId="07555660" w:rsidR="00672D87" w:rsidRDefault="00672D87" w:rsidP="00672D8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0829581E" w14:textId="0DED9AA9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1.</w:t>
            </w:r>
            <w:r w:rsidRPr="002B6CE9">
              <w:rPr>
                <w:rFonts w:ascii="宋体" w:eastAsia="宋体" w:hAnsi="宋体" w:cs="黑体" w:hint="eastAsia"/>
                <w:sz w:val="24"/>
              </w:rPr>
              <w:t>核对解释；   2.安置卧位；    3.铺巾放盘；     4.清洁鼻腔；</w:t>
            </w:r>
          </w:p>
          <w:p w14:paraId="352636AA" w14:textId="71C1AC7B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 xml:space="preserve">5.测量长度；   6.润滑胃管；    7.规范插管；     8.确认入围；      </w:t>
            </w:r>
          </w:p>
          <w:p w14:paraId="160BE157" w14:textId="7A0D39D6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9.固定胃管；   10.灌注溶液；   11.封管固定；    12.清洁整理；</w:t>
            </w:r>
          </w:p>
          <w:p w14:paraId="60D08851" w14:textId="44261450" w:rsidR="00672D87" w:rsidRDefault="00672D87" w:rsidP="00672D87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13.准确记录；  14.拔管；       15.用物处置</w:t>
            </w:r>
            <w:r w:rsidRPr="002B6CE9">
              <w:rPr>
                <w:rFonts w:ascii="宋体" w:eastAsia="宋体" w:hAnsi="宋体" w:hint="eastAsia"/>
                <w:sz w:val="24"/>
              </w:rPr>
              <w:t xml:space="preserve">；   </w:t>
            </w:r>
          </w:p>
        </w:tc>
      </w:tr>
      <w:tr w:rsidR="00672D87" w14:paraId="3C2644F4" w14:textId="77777777" w:rsidTr="00672D87">
        <w:trPr>
          <w:trHeight w:val="841"/>
        </w:trPr>
        <w:tc>
          <w:tcPr>
            <w:tcW w:w="8748" w:type="dxa"/>
            <w:gridSpan w:val="6"/>
          </w:tcPr>
          <w:p w14:paraId="1A937F97" w14:textId="126100CC" w:rsidR="00672D87" w:rsidRDefault="00672D87" w:rsidP="00672D8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27928C8A" w14:textId="04A97CB1" w:rsidR="00672D87" w:rsidRPr="002B6CE9" w:rsidRDefault="00672D87" w:rsidP="00672D87">
            <w:pPr>
              <w:rPr>
                <w:rFonts w:ascii="宋体" w:eastAsia="宋体" w:hAns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 w:rsidRPr="002B6CE9">
              <w:rPr>
                <w:rFonts w:ascii="宋体" w:eastAsia="宋体" w:hAnsi="宋体" w:hint="eastAsia"/>
                <w:bCs/>
                <w:spacing w:val="20"/>
                <w:sz w:val="24"/>
              </w:rPr>
              <w:t>随</w:t>
            </w:r>
            <w:proofErr w:type="gramStart"/>
            <w:r w:rsidRPr="002B6CE9">
              <w:rPr>
                <w:rFonts w:ascii="宋体" w:eastAsia="宋体" w:hAnsi="宋体" w:hint="eastAsia"/>
                <w:bCs/>
                <w:spacing w:val="20"/>
                <w:sz w:val="24"/>
              </w:rPr>
              <w:t>堂考核</w:t>
            </w:r>
            <w:proofErr w:type="gramEnd"/>
            <w:r w:rsidRPr="002B6CE9">
              <w:rPr>
                <w:rFonts w:ascii="宋体" w:eastAsia="宋体" w:hAnsi="宋体" w:hint="eastAsia"/>
                <w:bCs/>
                <w:spacing w:val="20"/>
                <w:sz w:val="24"/>
              </w:rPr>
              <w:t>+期末考核</w:t>
            </w:r>
          </w:p>
        </w:tc>
      </w:tr>
      <w:tr w:rsidR="00672D87" w14:paraId="1C1691AB" w14:textId="77777777" w:rsidTr="00672D87">
        <w:trPr>
          <w:trHeight w:val="1845"/>
        </w:trPr>
        <w:tc>
          <w:tcPr>
            <w:tcW w:w="8748" w:type="dxa"/>
            <w:gridSpan w:val="6"/>
          </w:tcPr>
          <w:p w14:paraId="23300EAC" w14:textId="4C6E4F14" w:rsidR="00672D87" w:rsidRDefault="00672D87" w:rsidP="00672D87">
            <w:pPr>
              <w:rPr>
                <w:rFonts w:hAnsi="黑体" w:cs="黑体" w:hint="eastAsia"/>
                <w:bCs/>
                <w:spacing w:val="20"/>
                <w:sz w:val="24"/>
              </w:rPr>
            </w:pPr>
            <w:r>
              <w:rPr>
                <w:rFonts w:hAnsi="黑体" w:cs="黑体" w:hint="eastAsia"/>
                <w:bCs/>
                <w:spacing w:val="20"/>
                <w:sz w:val="24"/>
              </w:rPr>
              <w:lastRenderedPageBreak/>
              <w:t>注意事项：</w:t>
            </w:r>
          </w:p>
          <w:p w14:paraId="05AFA1A6" w14:textId="4CD58843" w:rsidR="00672D87" w:rsidRPr="002B6CE9" w:rsidRDefault="00672D87" w:rsidP="00672D87">
            <w:pPr>
              <w:spacing w:line="300" w:lineRule="auto"/>
              <w:ind w:firstLineChars="200" w:firstLine="560"/>
              <w:rPr>
                <w:rFonts w:ascii="宋体" w:eastAsia="宋体" w:hAnsi="宋体" w:hint="eastAsia"/>
                <w:sz w:val="24"/>
              </w:rPr>
            </w:pPr>
            <w:r>
              <w:rPr>
                <w:rFonts w:hAnsi="黑体" w:cs="黑体" w:hint="eastAsia"/>
                <w:bCs/>
                <w:spacing w:val="20"/>
                <w:sz w:val="24"/>
              </w:rPr>
              <w:t>1</w:t>
            </w:r>
            <w:r w:rsidRPr="002B6CE9">
              <w:rPr>
                <w:rFonts w:ascii="宋体" w:eastAsia="宋体" w:hAnsi="宋体" w:hint="eastAsia"/>
                <w:sz w:val="24"/>
              </w:rPr>
              <w:t>.操作动作轻稳，注意食管解剖特点，在通过食管三个狭窄处时要特别小心，避免损伤食管黏膜；</w:t>
            </w:r>
          </w:p>
          <w:p w14:paraId="3DD90385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2.每次灌食前应证实胃管在胃内，检查胃管是否通畅；</w:t>
            </w:r>
          </w:p>
          <w:p w14:paraId="4968D138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3.灌注的鼻饲液温度应在38-40度，避免过冷或过热，每次鼻饲液不超过200ml，间隔时间不超过2小时；果汁与牛奶分别灌入，防止产生凝块，药片应研碎溶解后再灌入；</w:t>
            </w:r>
          </w:p>
          <w:p w14:paraId="552F2B42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4.长期鼻饲者应每天进行口腔护理，并定期更换胃管；</w:t>
            </w:r>
          </w:p>
          <w:p w14:paraId="0D9B5B9F" w14:textId="77777777" w:rsidR="00672D87" w:rsidRDefault="00672D87" w:rsidP="00672D87">
            <w:pPr>
              <w:spacing w:line="300" w:lineRule="auto"/>
              <w:ind w:firstLineChars="200" w:firstLine="480"/>
              <w:rPr>
                <w:rFonts w:ascii="宋体" w:hint="eastAsia"/>
                <w:bCs/>
                <w:spacing w:val="20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5.食管静脉曲张、食管梗阻的病人禁忌鼻饲。</w:t>
            </w:r>
          </w:p>
        </w:tc>
      </w:tr>
    </w:tbl>
    <w:p w14:paraId="1FE1C863" w14:textId="4537F40C" w:rsidR="009E7A5E" w:rsidRPr="00672D87" w:rsidRDefault="009E7A5E">
      <w:pPr>
        <w:rPr>
          <w:rFonts w:hint="eastAsia"/>
        </w:rPr>
      </w:pPr>
    </w:p>
    <w:sectPr w:rsidR="009E7A5E" w:rsidRPr="0067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A0838" w14:textId="77777777" w:rsidR="00F479BF" w:rsidRDefault="00F479BF" w:rsidP="00672D87">
      <w:r>
        <w:separator/>
      </w:r>
    </w:p>
  </w:endnote>
  <w:endnote w:type="continuationSeparator" w:id="0">
    <w:p w14:paraId="045170D4" w14:textId="77777777" w:rsidR="00F479BF" w:rsidRDefault="00F479BF" w:rsidP="0067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EE92" w14:textId="77777777" w:rsidR="00F479BF" w:rsidRDefault="00F479BF" w:rsidP="00672D87">
      <w:r>
        <w:separator/>
      </w:r>
    </w:p>
  </w:footnote>
  <w:footnote w:type="continuationSeparator" w:id="0">
    <w:p w14:paraId="5C45EF10" w14:textId="77777777" w:rsidR="00F479BF" w:rsidRDefault="00F479BF" w:rsidP="0067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4C"/>
    <w:rsid w:val="00672D87"/>
    <w:rsid w:val="009E7A5E"/>
    <w:rsid w:val="00D07E4C"/>
    <w:rsid w:val="00DE37D7"/>
    <w:rsid w:val="00F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9B81"/>
  <w15:chartTrackingRefBased/>
  <w15:docId w15:val="{3621AF88-6082-4888-945B-A56D84F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D87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小姐 郭</cp:lastModifiedBy>
  <cp:revision>4</cp:revision>
  <dcterms:created xsi:type="dcterms:W3CDTF">2019-03-11T02:07:00Z</dcterms:created>
  <dcterms:modified xsi:type="dcterms:W3CDTF">2019-03-11T02:12:00Z</dcterms:modified>
</cp:coreProperties>
</file>